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798F" w14:textId="77777777" w:rsidR="005843D9" w:rsidRPr="005843D9" w:rsidRDefault="005843D9" w:rsidP="005843D9">
      <w:pPr>
        <w:jc w:val="center"/>
        <w:rPr>
          <w:rFonts w:ascii="標楷體" w:eastAsia="標楷體" w:hAnsi="標楷體"/>
          <w:sz w:val="36"/>
          <w:szCs w:val="36"/>
        </w:rPr>
      </w:pPr>
      <w:r w:rsidRPr="005843D9">
        <w:rPr>
          <w:rFonts w:ascii="標楷體" w:eastAsia="標楷體" w:hAnsi="標楷體" w:hint="eastAsia"/>
          <w:sz w:val="36"/>
          <w:szCs w:val="36"/>
        </w:rPr>
        <w:t>國立臺灣科技大學材料科學與工程系</w:t>
      </w:r>
    </w:p>
    <w:p w14:paraId="6AB94999" w14:textId="469B5E17" w:rsidR="005843D9" w:rsidRPr="00333FA0" w:rsidRDefault="005843D9" w:rsidP="005843D9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5843D9">
        <w:rPr>
          <w:rFonts w:ascii="標楷體" w:eastAsia="標楷體" w:hAnsi="標楷體" w:hint="eastAsia"/>
          <w:sz w:val="36"/>
          <w:szCs w:val="36"/>
        </w:rPr>
        <w:t>教學優良教師評選辦法</w:t>
      </w:r>
      <w:bookmarkStart w:id="0" w:name="_GoBack"/>
      <w:bookmarkEnd w:id="0"/>
    </w:p>
    <w:p w14:paraId="61496CF0" w14:textId="77777777" w:rsidR="005843D9" w:rsidRPr="008B22CC" w:rsidRDefault="005843D9" w:rsidP="005843D9">
      <w:pPr>
        <w:jc w:val="right"/>
        <w:rPr>
          <w:rFonts w:ascii="標楷體" w:eastAsia="標楷體" w:hAnsi="Times New Roman" w:cs="Times New Roman"/>
          <w:kern w:val="0"/>
          <w:sz w:val="18"/>
          <w:szCs w:val="18"/>
        </w:rPr>
      </w:pPr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100 年 10 月 3 日 100 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學年度第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 1 次系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務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會議 通過</w:t>
      </w:r>
    </w:p>
    <w:p w14:paraId="58E524C7" w14:textId="77777777" w:rsidR="005843D9" w:rsidRPr="008B22CC" w:rsidRDefault="005843D9" w:rsidP="005843D9">
      <w:pPr>
        <w:jc w:val="right"/>
        <w:rPr>
          <w:rFonts w:ascii="標楷體" w:eastAsia="標楷體" w:hAnsi="Times New Roman" w:cs="Times New Roman"/>
          <w:kern w:val="0"/>
          <w:sz w:val="18"/>
          <w:szCs w:val="18"/>
        </w:rPr>
      </w:pPr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103 年 05 月 12 日 102 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學年度第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 9 次系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務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會議 修正通過</w:t>
      </w:r>
    </w:p>
    <w:p w14:paraId="69C0CE37" w14:textId="77777777" w:rsidR="005843D9" w:rsidRPr="008B22CC" w:rsidRDefault="005843D9" w:rsidP="005843D9">
      <w:pPr>
        <w:jc w:val="right"/>
        <w:rPr>
          <w:rFonts w:ascii="標楷體" w:eastAsia="標楷體" w:hAnsi="Times New Roman" w:cs="Times New Roman"/>
          <w:kern w:val="0"/>
          <w:sz w:val="18"/>
          <w:szCs w:val="18"/>
        </w:rPr>
      </w:pPr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106 年 11 月 6 日 106 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學年度第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 3 次系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務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會議 修正通過</w:t>
      </w:r>
    </w:p>
    <w:p w14:paraId="24B411B6" w14:textId="0E0F4DAE" w:rsidR="005843D9" w:rsidRPr="008B22CC" w:rsidRDefault="005843D9" w:rsidP="005843D9">
      <w:pPr>
        <w:jc w:val="right"/>
        <w:rPr>
          <w:rFonts w:ascii="標楷體" w:eastAsia="標楷體" w:hAnsi="Times New Roman" w:cs="Times New Roman"/>
          <w:kern w:val="0"/>
          <w:sz w:val="18"/>
          <w:szCs w:val="18"/>
        </w:rPr>
      </w:pPr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107 年 9 月 10 日 107 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學年度第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 xml:space="preserve"> 1 次系</w:t>
      </w:r>
      <w:proofErr w:type="gramStart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務</w:t>
      </w:r>
      <w:proofErr w:type="gramEnd"/>
      <w:r w:rsidRPr="008B22CC">
        <w:rPr>
          <w:rFonts w:ascii="標楷體" w:eastAsia="標楷體" w:hAnsi="Times New Roman" w:cs="Times New Roman" w:hint="eastAsia"/>
          <w:kern w:val="0"/>
          <w:sz w:val="18"/>
          <w:szCs w:val="18"/>
        </w:rPr>
        <w:t>會議 修正通過</w:t>
      </w:r>
    </w:p>
    <w:p w14:paraId="476C3B13" w14:textId="23D9F79B" w:rsidR="00333FA0" w:rsidRPr="008B22CC" w:rsidRDefault="00333FA0" w:rsidP="00333FA0">
      <w:pPr>
        <w:jc w:val="right"/>
        <w:rPr>
          <w:rFonts w:ascii="標楷體" w:eastAsia="標楷體" w:hAnsi="Times New Roman" w:cs="Times New Roman"/>
          <w:kern w:val="0"/>
          <w:sz w:val="18"/>
          <w:szCs w:val="18"/>
        </w:rPr>
      </w:pPr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>1</w:t>
      </w:r>
      <w:r w:rsidRPr="00333FA0">
        <w:rPr>
          <w:rFonts w:ascii="標楷體" w:eastAsia="標楷體" w:hAnsi="Times New Roman" w:cs="Times New Roman"/>
          <w:color w:val="FF0000"/>
          <w:kern w:val="0"/>
          <w:sz w:val="18"/>
          <w:szCs w:val="18"/>
        </w:rPr>
        <w:t>10</w:t>
      </w:r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 年 </w:t>
      </w:r>
      <w:r w:rsidRPr="00333FA0">
        <w:rPr>
          <w:rFonts w:ascii="標楷體" w:eastAsia="標楷體" w:hAnsi="Times New Roman" w:cs="Times New Roman"/>
          <w:color w:val="FF0000"/>
          <w:kern w:val="0"/>
          <w:sz w:val="18"/>
          <w:szCs w:val="18"/>
        </w:rPr>
        <w:t>1</w:t>
      </w:r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 月 1</w:t>
      </w:r>
      <w:r w:rsidRPr="00333FA0">
        <w:rPr>
          <w:rFonts w:ascii="標楷體" w:eastAsia="標楷體" w:hAnsi="Times New Roman" w:cs="Times New Roman"/>
          <w:color w:val="FF0000"/>
          <w:kern w:val="0"/>
          <w:sz w:val="18"/>
          <w:szCs w:val="18"/>
        </w:rPr>
        <w:t>8</w:t>
      </w:r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 日 10</w:t>
      </w:r>
      <w:r w:rsidRPr="00333FA0">
        <w:rPr>
          <w:rFonts w:ascii="標楷體" w:eastAsia="標楷體" w:hAnsi="Times New Roman" w:cs="Times New Roman"/>
          <w:color w:val="FF0000"/>
          <w:kern w:val="0"/>
          <w:sz w:val="18"/>
          <w:szCs w:val="18"/>
        </w:rPr>
        <w:t>9</w:t>
      </w:r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 </w:t>
      </w:r>
      <w:proofErr w:type="gramStart"/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>學年度第</w:t>
      </w:r>
      <w:proofErr w:type="gramEnd"/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 </w:t>
      </w:r>
      <w:r w:rsidRPr="00333FA0">
        <w:rPr>
          <w:rFonts w:ascii="標楷體" w:eastAsia="標楷體" w:hAnsi="Times New Roman" w:cs="Times New Roman"/>
          <w:color w:val="FF0000"/>
          <w:kern w:val="0"/>
          <w:sz w:val="18"/>
          <w:szCs w:val="18"/>
        </w:rPr>
        <w:t>5</w:t>
      </w:r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 次系</w:t>
      </w:r>
      <w:proofErr w:type="gramStart"/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>務</w:t>
      </w:r>
      <w:proofErr w:type="gramEnd"/>
      <w:r w:rsidRPr="00333FA0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 xml:space="preserve">會議 </w:t>
      </w:r>
      <w:r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>修正</w:t>
      </w:r>
      <w:r w:rsidR="00FB4EA9" w:rsidRPr="00FB4EA9">
        <w:rPr>
          <w:rFonts w:ascii="標楷體" w:eastAsia="標楷體" w:hAnsi="Times New Roman" w:cs="Times New Roman" w:hint="eastAsia"/>
          <w:color w:val="FF0000"/>
          <w:kern w:val="0"/>
          <w:sz w:val="18"/>
          <w:szCs w:val="18"/>
        </w:rPr>
        <w:t>通過</w:t>
      </w:r>
    </w:p>
    <w:p w14:paraId="7C23D2CA" w14:textId="77777777" w:rsidR="005843D9" w:rsidRPr="00333FA0" w:rsidRDefault="005843D9" w:rsidP="005843D9">
      <w:pPr>
        <w:jc w:val="right"/>
      </w:pPr>
    </w:p>
    <w:p w14:paraId="361BEEE5" w14:textId="68129B84" w:rsidR="005843D9" w:rsidRPr="00FB4EA9" w:rsidRDefault="005843D9" w:rsidP="00FB4EA9">
      <w:pPr>
        <w:pStyle w:val="Default"/>
        <w:snapToGrid w:val="0"/>
        <w:spacing w:beforeLines="50" w:before="180" w:afterLines="50" w:after="180" w:line="300" w:lineRule="auto"/>
        <w:ind w:left="482" w:hanging="822"/>
        <w:rPr>
          <w:color w:val="auto"/>
          <w:sz w:val="28"/>
          <w:szCs w:val="28"/>
        </w:rPr>
      </w:pPr>
      <w:r w:rsidRPr="00FB4EA9">
        <w:rPr>
          <w:rFonts w:hint="eastAsia"/>
          <w:color w:val="auto"/>
          <w:sz w:val="28"/>
          <w:szCs w:val="28"/>
        </w:rPr>
        <w:t>第一條國立臺灣科技大學材料科學與工程</w:t>
      </w:r>
      <w:r w:rsidRPr="00FB4EA9">
        <w:rPr>
          <w:rFonts w:hint="eastAsia"/>
          <w:strike/>
          <w:color w:val="auto"/>
          <w:sz w:val="28"/>
          <w:szCs w:val="28"/>
        </w:rPr>
        <w:t>學</w:t>
      </w:r>
      <w:r w:rsidRPr="00FB4EA9">
        <w:rPr>
          <w:rFonts w:hint="eastAsia"/>
          <w:color w:val="auto"/>
          <w:sz w:val="28"/>
          <w:szCs w:val="28"/>
        </w:rPr>
        <w:t>系(以下簡稱本系)，依據「國立臺灣科技大學教師教學</w:t>
      </w:r>
      <w:r w:rsidR="00AF2099" w:rsidRPr="00FB4EA9">
        <w:rPr>
          <w:rFonts w:hAnsi="華康隸書體" w:hint="eastAsia"/>
          <w:color w:val="FF0000"/>
          <w:sz w:val="28"/>
          <w:szCs w:val="28"/>
          <w:u w:val="single"/>
        </w:rPr>
        <w:t>傑出與優良</w:t>
      </w:r>
      <w:r w:rsidR="00AF2099" w:rsidRPr="00FB4EA9">
        <w:rPr>
          <w:rFonts w:hAnsi="華康隸書體" w:hint="eastAsia"/>
          <w:color w:val="auto"/>
          <w:sz w:val="28"/>
          <w:szCs w:val="28"/>
        </w:rPr>
        <w:t>奬勵作業要點」</w:t>
      </w:r>
      <w:r w:rsidRPr="00FB4EA9">
        <w:rPr>
          <w:rFonts w:hint="eastAsia"/>
          <w:color w:val="auto"/>
          <w:sz w:val="28"/>
          <w:szCs w:val="28"/>
        </w:rPr>
        <w:t>及「國立台灣科技大學工程學院教學優良教師評選辦法」訂定本系教學優良教師評選辦法。</w:t>
      </w:r>
    </w:p>
    <w:p w14:paraId="05B07EA9" w14:textId="4722A8C2" w:rsidR="005843D9" w:rsidRPr="00FB4EA9" w:rsidRDefault="005843D9" w:rsidP="00FB4EA9">
      <w:pPr>
        <w:pStyle w:val="Default"/>
        <w:snapToGrid w:val="0"/>
        <w:spacing w:line="300" w:lineRule="auto"/>
        <w:ind w:left="482" w:hanging="822"/>
        <w:rPr>
          <w:color w:val="auto"/>
          <w:sz w:val="28"/>
          <w:szCs w:val="28"/>
        </w:rPr>
      </w:pPr>
      <w:r w:rsidRPr="00FB4EA9">
        <w:rPr>
          <w:rFonts w:hint="eastAsia"/>
          <w:color w:val="auto"/>
          <w:sz w:val="28"/>
          <w:szCs w:val="28"/>
        </w:rPr>
        <w:t>第二條凡在本系任教滿二年</w:t>
      </w:r>
      <w:r w:rsidR="00D60DF1" w:rsidRPr="00FB4EA9">
        <w:rPr>
          <w:rFonts w:hint="eastAsia"/>
          <w:color w:val="FF0000"/>
          <w:sz w:val="28"/>
          <w:szCs w:val="28"/>
          <w:u w:val="single"/>
        </w:rPr>
        <w:t>且前兩學年度皆有授課</w:t>
      </w:r>
      <w:r w:rsidRPr="00FB4EA9">
        <w:rPr>
          <w:rFonts w:hint="eastAsia"/>
          <w:color w:val="auto"/>
          <w:sz w:val="28"/>
          <w:szCs w:val="28"/>
        </w:rPr>
        <w:t>之專任</w:t>
      </w:r>
      <w:r w:rsidR="00D60DF1" w:rsidRPr="00FB4EA9">
        <w:rPr>
          <w:rFonts w:hint="eastAsia"/>
          <w:color w:val="auto"/>
          <w:sz w:val="28"/>
          <w:szCs w:val="28"/>
        </w:rPr>
        <w:t>（含合聘）</w:t>
      </w:r>
      <w:r w:rsidRPr="00FB4EA9">
        <w:rPr>
          <w:rFonts w:hint="eastAsia"/>
          <w:color w:val="auto"/>
          <w:sz w:val="28"/>
          <w:szCs w:val="28"/>
        </w:rPr>
        <w:t>教師、或</w:t>
      </w:r>
      <w:r w:rsidR="00D60DF1" w:rsidRPr="00FB4EA9">
        <w:rPr>
          <w:rFonts w:hint="eastAsia"/>
          <w:color w:val="FF0000"/>
          <w:sz w:val="28"/>
          <w:szCs w:val="28"/>
          <w:u w:val="single"/>
        </w:rPr>
        <w:t>本校任教滿二年且前兩學年度</w:t>
      </w:r>
      <w:r w:rsidRPr="00FB4EA9">
        <w:rPr>
          <w:rFonts w:hint="eastAsia"/>
          <w:color w:val="auto"/>
          <w:sz w:val="28"/>
          <w:szCs w:val="28"/>
        </w:rPr>
        <w:t>每一學年</w:t>
      </w:r>
      <w:r w:rsidR="00D60DF1" w:rsidRPr="00FB4EA9">
        <w:rPr>
          <w:rFonts w:hint="eastAsia"/>
          <w:color w:val="FF0000"/>
          <w:sz w:val="28"/>
          <w:szCs w:val="28"/>
          <w:u w:val="single"/>
        </w:rPr>
        <w:t>度</w:t>
      </w:r>
      <w:r w:rsidRPr="00FB4EA9">
        <w:rPr>
          <w:rFonts w:hint="eastAsia"/>
          <w:color w:val="auto"/>
          <w:sz w:val="28"/>
          <w:szCs w:val="28"/>
        </w:rPr>
        <w:t>教授3門課以上之專案教師（不含博士生轉任者）均得為候選人；惟本系教師獲選為校「教學傑出」獎後，於獎金支領期限內不再予以重複推薦；獲「教學優良」獎</w:t>
      </w:r>
      <w:r w:rsidR="00D60DF1" w:rsidRPr="00FB4EA9">
        <w:rPr>
          <w:rFonts w:hint="eastAsia"/>
          <w:color w:val="FF0000"/>
          <w:sz w:val="28"/>
          <w:szCs w:val="28"/>
          <w:u w:val="single"/>
        </w:rPr>
        <w:t>者於獎金支領期限內，得再</w:t>
      </w:r>
      <w:r w:rsidRPr="00FB4EA9">
        <w:rPr>
          <w:rFonts w:hint="eastAsia"/>
          <w:color w:val="auto"/>
          <w:sz w:val="28"/>
          <w:szCs w:val="28"/>
        </w:rPr>
        <w:t>次</w:t>
      </w:r>
      <w:r w:rsidR="00D60DF1" w:rsidRPr="00FB4EA9">
        <w:rPr>
          <w:rFonts w:hint="eastAsia"/>
          <w:color w:val="FF0000"/>
          <w:sz w:val="28"/>
          <w:szCs w:val="28"/>
          <w:u w:val="single"/>
        </w:rPr>
        <w:t>推薦</w:t>
      </w:r>
      <w:r w:rsidRPr="00FB4EA9">
        <w:rPr>
          <w:rFonts w:hint="eastAsia"/>
          <w:color w:val="auto"/>
          <w:sz w:val="28"/>
          <w:szCs w:val="28"/>
        </w:rPr>
        <w:t>。</w:t>
      </w:r>
    </w:p>
    <w:p w14:paraId="60F1B5E9" w14:textId="12AE654A" w:rsidR="005843D9" w:rsidRPr="00FB4EA9" w:rsidRDefault="005843D9" w:rsidP="00FB4EA9">
      <w:pPr>
        <w:pStyle w:val="Default"/>
        <w:snapToGrid w:val="0"/>
        <w:spacing w:beforeLines="50" w:before="180" w:afterLines="50" w:after="180"/>
        <w:ind w:left="482" w:hanging="822"/>
        <w:rPr>
          <w:color w:val="auto"/>
          <w:sz w:val="28"/>
          <w:szCs w:val="28"/>
        </w:rPr>
      </w:pPr>
      <w:r w:rsidRPr="00FB4EA9">
        <w:rPr>
          <w:rFonts w:hint="eastAsia"/>
          <w:color w:val="auto"/>
          <w:sz w:val="28"/>
          <w:szCs w:val="28"/>
        </w:rPr>
        <w:t>第三條本評選辦法作業時間為每年</w:t>
      </w:r>
      <w:r w:rsidR="00B942BA" w:rsidRPr="00FB4EA9">
        <w:rPr>
          <w:rFonts w:hint="eastAsia"/>
          <w:color w:val="FF0000"/>
          <w:sz w:val="28"/>
          <w:szCs w:val="28"/>
          <w:u w:val="single"/>
        </w:rPr>
        <w:t>三</w:t>
      </w:r>
      <w:r w:rsidRPr="00FB4EA9">
        <w:rPr>
          <w:rFonts w:hint="eastAsia"/>
          <w:color w:val="auto"/>
          <w:sz w:val="28"/>
          <w:szCs w:val="28"/>
        </w:rPr>
        <w:t>月底前由本系所有大學部大二以上、</w:t>
      </w:r>
      <w:proofErr w:type="gramStart"/>
      <w:r w:rsidRPr="00FB4EA9">
        <w:rPr>
          <w:rFonts w:hint="eastAsia"/>
          <w:color w:val="auto"/>
          <w:sz w:val="28"/>
          <w:szCs w:val="28"/>
        </w:rPr>
        <w:t>以及碩</w:t>
      </w:r>
      <w:proofErr w:type="gramEnd"/>
      <w:r w:rsidRPr="00FB4EA9">
        <w:rPr>
          <w:rFonts w:hint="eastAsia"/>
          <w:color w:val="auto"/>
          <w:sz w:val="28"/>
          <w:szCs w:val="28"/>
        </w:rPr>
        <w:t>、博士班學生投票，圈選 5 位教師進行投票票選。</w:t>
      </w:r>
    </w:p>
    <w:p w14:paraId="2F80A622" w14:textId="47708B05" w:rsidR="005843D9" w:rsidRPr="00FB4EA9" w:rsidRDefault="005843D9" w:rsidP="00FB4EA9">
      <w:pPr>
        <w:pStyle w:val="Default"/>
        <w:snapToGrid w:val="0"/>
        <w:spacing w:before="240" w:after="240" w:line="300" w:lineRule="auto"/>
        <w:ind w:left="482" w:hanging="822"/>
        <w:rPr>
          <w:strike/>
          <w:color w:val="FF0000"/>
          <w:sz w:val="28"/>
          <w:szCs w:val="28"/>
        </w:rPr>
      </w:pPr>
      <w:r w:rsidRPr="00FB4EA9">
        <w:rPr>
          <w:rFonts w:hint="eastAsia"/>
          <w:color w:val="auto"/>
          <w:sz w:val="28"/>
          <w:szCs w:val="28"/>
        </w:rPr>
        <w:t>第四條每學年選出「系教學優良教師」五名(同票得並列)，經系教評會評選後原則上推薦二名獲選為「系教學優良教師」送院教評會評選。</w:t>
      </w:r>
    </w:p>
    <w:p w14:paraId="2D4CBFC7" w14:textId="43920F11" w:rsidR="005843D9" w:rsidRPr="005843D9" w:rsidRDefault="005843D9">
      <w:pPr>
        <w:pStyle w:val="Default"/>
        <w:spacing w:before="180" w:after="180"/>
        <w:ind w:left="484" w:hanging="824"/>
        <w:rPr>
          <w:color w:val="auto"/>
        </w:rPr>
      </w:pPr>
      <w:r w:rsidRPr="00FB4EA9">
        <w:rPr>
          <w:rFonts w:hint="eastAsia"/>
          <w:color w:val="auto"/>
          <w:sz w:val="28"/>
          <w:szCs w:val="28"/>
        </w:rPr>
        <w:t>第五條本辦法經系</w:t>
      </w:r>
      <w:proofErr w:type="gramStart"/>
      <w:r w:rsidRPr="00FB4EA9">
        <w:rPr>
          <w:rFonts w:hint="eastAsia"/>
          <w:color w:val="auto"/>
          <w:sz w:val="28"/>
          <w:szCs w:val="28"/>
        </w:rPr>
        <w:t>務</w:t>
      </w:r>
      <w:proofErr w:type="gramEnd"/>
      <w:r w:rsidRPr="00FB4EA9">
        <w:rPr>
          <w:rFonts w:hint="eastAsia"/>
          <w:color w:val="auto"/>
          <w:sz w:val="28"/>
          <w:szCs w:val="28"/>
        </w:rPr>
        <w:t>會議通過後實施，修正時亦同。</w:t>
      </w:r>
    </w:p>
    <w:sectPr w:rsidR="005843D9" w:rsidRPr="005843D9" w:rsidSect="005843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7EF9" w14:textId="77777777" w:rsidR="00C369A7" w:rsidRDefault="00C369A7" w:rsidP="00E06393">
      <w:r>
        <w:separator/>
      </w:r>
    </w:p>
  </w:endnote>
  <w:endnote w:type="continuationSeparator" w:id="0">
    <w:p w14:paraId="3B538789" w14:textId="77777777" w:rsidR="00C369A7" w:rsidRDefault="00C369A7" w:rsidP="00E0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4063E" w14:textId="77777777" w:rsidR="00C369A7" w:rsidRDefault="00C369A7" w:rsidP="00E06393">
      <w:r>
        <w:separator/>
      </w:r>
    </w:p>
  </w:footnote>
  <w:footnote w:type="continuationSeparator" w:id="0">
    <w:p w14:paraId="5D7E38A1" w14:textId="77777777" w:rsidR="00C369A7" w:rsidRDefault="00C369A7" w:rsidP="00E0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3"/>
    <w:rsid w:val="001B2C63"/>
    <w:rsid w:val="0032787C"/>
    <w:rsid w:val="00333FA0"/>
    <w:rsid w:val="00443033"/>
    <w:rsid w:val="0055291A"/>
    <w:rsid w:val="00563E25"/>
    <w:rsid w:val="005843D9"/>
    <w:rsid w:val="00665196"/>
    <w:rsid w:val="00840186"/>
    <w:rsid w:val="008647AC"/>
    <w:rsid w:val="008B22CC"/>
    <w:rsid w:val="00AF2099"/>
    <w:rsid w:val="00B942BA"/>
    <w:rsid w:val="00BF74CC"/>
    <w:rsid w:val="00C369A7"/>
    <w:rsid w:val="00D43BAF"/>
    <w:rsid w:val="00D5339B"/>
    <w:rsid w:val="00D60DF1"/>
    <w:rsid w:val="00E06393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12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3D9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6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3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3D9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6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2021-01-14T09:42:00Z</dcterms:created>
  <dcterms:modified xsi:type="dcterms:W3CDTF">2021-01-21T06:43:00Z</dcterms:modified>
</cp:coreProperties>
</file>